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9C" w:rsidRPr="002844F2" w:rsidRDefault="0042369C" w:rsidP="0042369C">
      <w:pPr>
        <w:pStyle w:val="3"/>
        <w:jc w:val="center"/>
        <w:rPr>
          <w:sz w:val="26"/>
        </w:rPr>
      </w:pPr>
      <w:bookmarkStart w:id="0" w:name="_Toc511811326"/>
      <w:r w:rsidRPr="002844F2">
        <w:rPr>
          <w:iCs/>
          <w:sz w:val="26"/>
        </w:rPr>
        <w:t>Концертно-</w:t>
      </w:r>
      <w:r w:rsidRPr="002844F2">
        <w:rPr>
          <w:sz w:val="26"/>
        </w:rPr>
        <w:t>конкурсная деятельность</w:t>
      </w:r>
      <w:bookmarkEnd w:id="0"/>
    </w:p>
    <w:p w:rsidR="0042369C" w:rsidRPr="002844F2" w:rsidRDefault="0042369C" w:rsidP="0042369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44F2">
        <w:rPr>
          <w:sz w:val="26"/>
          <w:szCs w:val="26"/>
        </w:rPr>
        <w:t xml:space="preserve">В современных социально-экономических условиях большое значение имеет достижение заданного качества среднего профессионального образования, повышение конкурентоспособности и профессиональной мобильности выпускников на рынке труда. </w:t>
      </w:r>
      <w:r w:rsidRPr="002844F2">
        <w:rPr>
          <w:rFonts w:eastAsia="Times New Roman" w:cs="Times New Roman"/>
          <w:sz w:val="26"/>
          <w:szCs w:val="26"/>
          <w:lang w:eastAsia="ru-RU"/>
        </w:rPr>
        <w:t>Результатом внешней оценки качества подготовки специалистов является концертно-конкурсная деятельность и участие в мастер-классах студентов.</w:t>
      </w:r>
    </w:p>
    <w:p w:rsidR="0042369C" w:rsidRPr="002844F2" w:rsidRDefault="0042369C" w:rsidP="0042369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44F2">
        <w:rPr>
          <w:rFonts w:eastAsia="Times New Roman" w:cs="Times New Roman"/>
          <w:sz w:val="26"/>
          <w:szCs w:val="26"/>
          <w:lang w:eastAsia="ru-RU"/>
        </w:rPr>
        <w:t xml:space="preserve">Каждый год среди студентов колледжа есть те, кто проявил себя в творческо-исполнительской деятельности, став в период обучения лауреатами и дипломантами международных, всероссийских и региональных конкурсов, тем самым подтверждая высокий статус колледжа и развития творческого потенциала обучающихся и их личностного роста. </w:t>
      </w:r>
    </w:p>
    <w:p w:rsidR="0042369C" w:rsidRPr="002844F2" w:rsidRDefault="0042369C" w:rsidP="0042369C">
      <w:pPr>
        <w:ind w:right="141" w:firstLine="567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42369C" w:rsidRPr="002844F2" w:rsidRDefault="0042369C" w:rsidP="0042369C">
      <w:pPr>
        <w:ind w:right="141" w:firstLine="567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proofErr w:type="gramStart"/>
      <w:r w:rsidRPr="002844F2">
        <w:rPr>
          <w:rFonts w:eastAsia="Times New Roman"/>
          <w:b/>
          <w:color w:val="000000"/>
          <w:sz w:val="26"/>
          <w:szCs w:val="26"/>
          <w:lang w:eastAsia="ru-RU"/>
        </w:rPr>
        <w:t>Участие обучающихся в конкурсах различного уровня</w:t>
      </w:r>
      <w:proofErr w:type="gramEnd"/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275"/>
        <w:gridCol w:w="1134"/>
        <w:gridCol w:w="1134"/>
      </w:tblGrid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2369C" w:rsidRPr="002844F2" w:rsidTr="00BC4350">
        <w:trPr>
          <w:trHeight w:val="4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Всего побед в конкурсах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побед на  международных конкурсах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42369C" w:rsidRPr="002844F2" w:rsidTr="00BC4350"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Из них </w:t>
            </w:r>
          </w:p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Гран – </w:t>
            </w:r>
            <w:proofErr w:type="gramStart"/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1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2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3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побед на  всероссийских конкурсах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2369C" w:rsidRPr="002844F2" w:rsidTr="00BC4350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Из них </w:t>
            </w:r>
          </w:p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Гран – </w:t>
            </w:r>
            <w:proofErr w:type="gramStart"/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1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2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3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побед на  региональных конкурсах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2369C" w:rsidRPr="002844F2" w:rsidTr="00BC4350">
        <w:trPr>
          <w:trHeight w:val="6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Из них </w:t>
            </w:r>
          </w:p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Гран – </w:t>
            </w:r>
            <w:proofErr w:type="gramStart"/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1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2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3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побед на  окружных конкурсах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42369C" w:rsidRPr="002844F2" w:rsidTr="00BC4350">
        <w:trPr>
          <w:trHeight w:val="5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Из них: </w:t>
            </w:r>
          </w:p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Гран – </w:t>
            </w:r>
            <w:proofErr w:type="gramStart"/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1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2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2369C" w:rsidRPr="002844F2" w:rsidTr="00BC43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Лауреаты 3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C" w:rsidRPr="002844F2" w:rsidRDefault="0042369C" w:rsidP="00BC435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</w:tbl>
    <w:p w:rsidR="0042369C" w:rsidRPr="002844F2" w:rsidRDefault="0042369C" w:rsidP="0042369C">
      <w:pPr>
        <w:rPr>
          <w:rFonts w:eastAsia="Times New Roman"/>
          <w:b/>
          <w:color w:val="000000" w:themeColor="text1"/>
          <w:sz w:val="26"/>
          <w:szCs w:val="26"/>
          <w:lang w:eastAsia="ru-RU"/>
        </w:rPr>
      </w:pPr>
    </w:p>
    <w:p w:rsidR="0042369C" w:rsidRPr="002844F2" w:rsidRDefault="0042369C" w:rsidP="0042369C">
      <w:pPr>
        <w:ind w:firstLine="284"/>
        <w:jc w:val="both"/>
        <w:rPr>
          <w:sz w:val="26"/>
          <w:szCs w:val="26"/>
        </w:rPr>
      </w:pPr>
      <w:bookmarkStart w:id="1" w:name="_GoBack"/>
      <w:bookmarkEnd w:id="1"/>
      <w:r w:rsidRPr="002844F2">
        <w:rPr>
          <w:color w:val="000000"/>
          <w:sz w:val="26"/>
          <w:szCs w:val="26"/>
        </w:rPr>
        <w:t xml:space="preserve">Существующая система отбора для участия в конкурсах различного уровня позволяет педагогам колледжа обеспечивать сопровождение и развитие одаренных и талантливых обучающихся колледжа. Стабильность результатов конкурсов различного уровня обеспечивается за счет положительной динамики конкурсов международного уровня, </w:t>
      </w:r>
      <w:r w:rsidRPr="002844F2">
        <w:rPr>
          <w:sz w:val="26"/>
          <w:szCs w:val="26"/>
        </w:rPr>
        <w:t xml:space="preserve">в то время как всероссийские и региональные конкурсы, </w:t>
      </w:r>
      <w:r w:rsidRPr="002844F2">
        <w:rPr>
          <w:sz w:val="26"/>
          <w:szCs w:val="26"/>
        </w:rPr>
        <w:lastRenderedPageBreak/>
        <w:t>как количественными показателями, так и качественными, не отличаются стабильностью.</w:t>
      </w:r>
    </w:p>
    <w:p w:rsidR="0042369C" w:rsidRPr="002844F2" w:rsidRDefault="0042369C" w:rsidP="0042369C">
      <w:pPr>
        <w:ind w:firstLine="284"/>
        <w:jc w:val="both"/>
        <w:rPr>
          <w:sz w:val="26"/>
          <w:szCs w:val="26"/>
        </w:rPr>
      </w:pPr>
      <w:proofErr w:type="gramStart"/>
      <w:r w:rsidRPr="002844F2">
        <w:rPr>
          <w:sz w:val="26"/>
          <w:szCs w:val="26"/>
        </w:rPr>
        <w:t>При отсутствии бюджетного финансирования такого важного и приоритетного направления деятельности для образовательного учреждения среднего профессионального образования в сфере культуры и искусства, педагоги совместно с родителями и обучающимися находят возможности других источников финансового обеспечения поездок на исполнительские конкурсы, так как именно этот род деятельности не только способствует росту профессионально-педагогического мастерства преподавателей и формированию высокого уровня качества исполнительских компетенций обучающихся;</w:t>
      </w:r>
      <w:proofErr w:type="gramEnd"/>
      <w:r w:rsidRPr="002844F2">
        <w:rPr>
          <w:sz w:val="26"/>
          <w:szCs w:val="26"/>
        </w:rPr>
        <w:t xml:space="preserve"> создает основания повышения, как профессиональной компетентности </w:t>
      </w:r>
      <w:r w:rsidRPr="002844F2">
        <w:rPr>
          <w:rFonts w:cs="Times New Roman"/>
          <w:sz w:val="26"/>
          <w:szCs w:val="26"/>
        </w:rPr>
        <w:t xml:space="preserve">преподавателей, так и их статуса, имиджа, авторитета в профессиональной музыкальной среде и расширения возможностей диссеминации их профессионального педагогического опыта. Для обучающихся такие достижения становятся стартовой площадкой для поступления в лучшие консерватории РФ и более раннему и необходимому вхождению в мир высокого академического искусства. </w:t>
      </w:r>
    </w:p>
    <w:p w:rsidR="0042369C" w:rsidRPr="002844F2" w:rsidRDefault="0042369C" w:rsidP="0042369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2369C" w:rsidRPr="002844F2" w:rsidRDefault="0042369C" w:rsidP="0042369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44F2">
        <w:rPr>
          <w:rFonts w:eastAsia="Times New Roman" w:cs="Times New Roman"/>
          <w:sz w:val="26"/>
          <w:szCs w:val="26"/>
          <w:lang w:eastAsia="ru-RU"/>
        </w:rPr>
        <w:t xml:space="preserve">Имеет позитивную тенденцию количество проведенных на площадке </w:t>
      </w:r>
      <w:proofErr w:type="spellStart"/>
      <w:r w:rsidRPr="002844F2">
        <w:rPr>
          <w:rFonts w:eastAsia="Times New Roman" w:cs="Times New Roman"/>
          <w:sz w:val="26"/>
          <w:szCs w:val="26"/>
          <w:lang w:eastAsia="ru-RU"/>
        </w:rPr>
        <w:t>Сургутского</w:t>
      </w:r>
      <w:proofErr w:type="spellEnd"/>
      <w:r w:rsidRPr="002844F2">
        <w:rPr>
          <w:rFonts w:eastAsia="Times New Roman" w:cs="Times New Roman"/>
          <w:sz w:val="26"/>
          <w:szCs w:val="26"/>
          <w:lang w:eastAsia="ru-RU"/>
        </w:rPr>
        <w:t xml:space="preserve"> музыкального колледжа конкурсов </w:t>
      </w:r>
      <w:r w:rsidR="00030882" w:rsidRPr="002844F2">
        <w:rPr>
          <w:rFonts w:eastAsia="Times New Roman" w:cs="Times New Roman"/>
          <w:sz w:val="26"/>
          <w:szCs w:val="26"/>
          <w:lang w:eastAsia="ru-RU"/>
        </w:rPr>
        <w:t>и концертов:</w:t>
      </w:r>
    </w:p>
    <w:p w:rsidR="004B0188" w:rsidRPr="002844F2" w:rsidRDefault="004B0188" w:rsidP="0042369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2"/>
        <w:gridCol w:w="4230"/>
        <w:gridCol w:w="3869"/>
      </w:tblGrid>
      <w:tr w:rsidR="004B0188" w:rsidRPr="002844F2" w:rsidTr="004B0188">
        <w:tc>
          <w:tcPr>
            <w:tcW w:w="1472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230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МЕРОПРИЯТИЙ</w:t>
            </w:r>
          </w:p>
        </w:tc>
        <w:tc>
          <w:tcPr>
            <w:tcW w:w="3869" w:type="dxa"/>
          </w:tcPr>
          <w:p w:rsidR="004B0188" w:rsidRPr="002844F2" w:rsidRDefault="004B0188" w:rsidP="004B0188">
            <w:pPr>
              <w:ind w:right="14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ВЫЕЗДНЫХ КОНЦЕРТОВ</w:t>
            </w:r>
          </w:p>
        </w:tc>
      </w:tr>
      <w:tr w:rsidR="004B0188" w:rsidRPr="002844F2" w:rsidTr="004B0188">
        <w:tc>
          <w:tcPr>
            <w:tcW w:w="1472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4230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869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79</w:t>
            </w:r>
          </w:p>
        </w:tc>
      </w:tr>
      <w:tr w:rsidR="004B0188" w:rsidRPr="002844F2" w:rsidTr="004B0188">
        <w:tc>
          <w:tcPr>
            <w:tcW w:w="1472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4230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869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81</w:t>
            </w:r>
          </w:p>
        </w:tc>
      </w:tr>
      <w:tr w:rsidR="004B0188" w:rsidRPr="002844F2" w:rsidTr="004B0188">
        <w:tc>
          <w:tcPr>
            <w:tcW w:w="1472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4230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869" w:type="dxa"/>
          </w:tcPr>
          <w:p w:rsidR="004B0188" w:rsidRPr="002844F2" w:rsidRDefault="004B0188" w:rsidP="004B01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44F2">
              <w:rPr>
                <w:rFonts w:eastAsia="Times New Roman" w:cs="Times New Roman"/>
                <w:sz w:val="26"/>
                <w:szCs w:val="26"/>
                <w:lang w:eastAsia="ru-RU"/>
              </w:rPr>
              <w:t>69</w:t>
            </w:r>
          </w:p>
        </w:tc>
      </w:tr>
    </w:tbl>
    <w:p w:rsidR="00030882" w:rsidRPr="002844F2" w:rsidRDefault="00030882" w:rsidP="0042369C">
      <w:pPr>
        <w:ind w:right="141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42369C" w:rsidRPr="002844F2" w:rsidRDefault="0042369C" w:rsidP="0042369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2844F2">
        <w:rPr>
          <w:rFonts w:eastAsia="Times New Roman" w:cs="Times New Roman"/>
          <w:sz w:val="26"/>
          <w:szCs w:val="26"/>
          <w:lang w:eastAsia="ru-RU"/>
        </w:rPr>
        <w:t xml:space="preserve">Снижение количества проведенных выездных концертов в 2017-2018 </w:t>
      </w:r>
      <w:proofErr w:type="spellStart"/>
      <w:r w:rsidRPr="002844F2">
        <w:rPr>
          <w:rFonts w:eastAsia="Times New Roman" w:cs="Times New Roman"/>
          <w:sz w:val="26"/>
          <w:szCs w:val="26"/>
          <w:lang w:eastAsia="ru-RU"/>
        </w:rPr>
        <w:t>г.г</w:t>
      </w:r>
      <w:proofErr w:type="spellEnd"/>
      <w:r w:rsidRPr="002844F2">
        <w:rPr>
          <w:rFonts w:eastAsia="Times New Roman" w:cs="Times New Roman"/>
          <w:sz w:val="26"/>
          <w:szCs w:val="26"/>
          <w:lang w:eastAsia="ru-RU"/>
        </w:rPr>
        <w:t xml:space="preserve">. находится в пределах уровня увеличения проведённых конкурсов и концертов на площадке </w:t>
      </w:r>
      <w:proofErr w:type="spellStart"/>
      <w:r w:rsidRPr="002844F2">
        <w:rPr>
          <w:rFonts w:eastAsia="Times New Roman" w:cs="Times New Roman"/>
          <w:sz w:val="26"/>
          <w:szCs w:val="26"/>
          <w:lang w:eastAsia="ru-RU"/>
        </w:rPr>
        <w:t>Сургутского</w:t>
      </w:r>
      <w:proofErr w:type="spellEnd"/>
      <w:r w:rsidRPr="002844F2">
        <w:rPr>
          <w:rFonts w:eastAsia="Times New Roman" w:cs="Times New Roman"/>
          <w:sz w:val="26"/>
          <w:szCs w:val="26"/>
          <w:lang w:eastAsia="ru-RU"/>
        </w:rPr>
        <w:t xml:space="preserve"> музыкального колледжа (в сумме количество мероприятий осталось прежним), что связано с изменением планов проведения совместных мероприятий с социальными партнерами колледжа (на основании заключённых соглашений о сотрудничестве), ужесточением требований законодательства к организованной перевозке несовершеннолетних.</w:t>
      </w:r>
      <w:proofErr w:type="gramEnd"/>
      <w:r w:rsidRPr="002844F2">
        <w:rPr>
          <w:rFonts w:eastAsia="Times New Roman" w:cs="Times New Roman"/>
          <w:sz w:val="26"/>
          <w:szCs w:val="26"/>
          <w:lang w:eastAsia="ru-RU"/>
        </w:rPr>
        <w:t xml:space="preserve"> Качество проведённых выездных концертов сохраняется на высоком уровне, что подтверждают отзывы на проведённые мероприятия. </w:t>
      </w:r>
    </w:p>
    <w:p w:rsidR="0042369C" w:rsidRPr="002844F2" w:rsidRDefault="0042369C" w:rsidP="0042369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2369C" w:rsidRPr="002844F2" w:rsidRDefault="0042369C" w:rsidP="0042369C">
      <w:pPr>
        <w:tabs>
          <w:tab w:val="left" w:pos="945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44F2">
        <w:rPr>
          <w:rFonts w:eastAsia="Times New Roman" w:cs="Times New Roman"/>
          <w:sz w:val="26"/>
          <w:szCs w:val="26"/>
          <w:lang w:eastAsia="ru-RU"/>
        </w:rPr>
        <w:t xml:space="preserve">В последние годы наблюдается положительная динамика количества посетителей концертов, проводимых на площадке </w:t>
      </w:r>
      <w:proofErr w:type="spellStart"/>
      <w:r w:rsidRPr="002844F2">
        <w:rPr>
          <w:rFonts w:eastAsia="Times New Roman" w:cs="Times New Roman"/>
          <w:sz w:val="26"/>
          <w:szCs w:val="26"/>
          <w:lang w:eastAsia="ru-RU"/>
        </w:rPr>
        <w:t>Сургутского</w:t>
      </w:r>
      <w:proofErr w:type="spellEnd"/>
      <w:r w:rsidRPr="002844F2">
        <w:rPr>
          <w:rFonts w:eastAsia="Times New Roman" w:cs="Times New Roman"/>
          <w:sz w:val="26"/>
          <w:szCs w:val="26"/>
          <w:lang w:eastAsia="ru-RU"/>
        </w:rPr>
        <w:t xml:space="preserve"> музыкального колледжа, что свидетельствует о целенаправленно создаваемом положительном имидже организации, развитием </w:t>
      </w:r>
      <w:r w:rsidRPr="002844F2">
        <w:rPr>
          <w:rFonts w:eastAsia="Times New Roman" w:cs="Times New Roman"/>
          <w:sz w:val="26"/>
          <w:szCs w:val="26"/>
          <w:lang w:val="en-US" w:eastAsia="ru-RU"/>
        </w:rPr>
        <w:t>digital</w:t>
      </w:r>
      <w:r w:rsidRPr="002844F2">
        <w:rPr>
          <w:rFonts w:eastAsia="Times New Roman" w:cs="Times New Roman"/>
          <w:sz w:val="26"/>
          <w:szCs w:val="26"/>
          <w:lang w:eastAsia="ru-RU"/>
        </w:rPr>
        <w:t>-коммуникаций в культурно-образовательном пространстве города, округа, страны, а также с внедрением и реализацией социально-культурных проектов колледжа.</w:t>
      </w:r>
    </w:p>
    <w:p w:rsidR="00617517" w:rsidRPr="002844F2" w:rsidRDefault="00617517">
      <w:pPr>
        <w:rPr>
          <w:sz w:val="26"/>
          <w:szCs w:val="26"/>
        </w:rPr>
      </w:pPr>
    </w:p>
    <w:p w:rsidR="00D42891" w:rsidRPr="002844F2" w:rsidRDefault="00D42891">
      <w:pPr>
        <w:rPr>
          <w:sz w:val="26"/>
          <w:szCs w:val="26"/>
        </w:rPr>
      </w:pPr>
    </w:p>
    <w:sectPr w:rsidR="00D42891" w:rsidRPr="0028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8"/>
    <w:rsid w:val="00030882"/>
    <w:rsid w:val="002844F2"/>
    <w:rsid w:val="0042369C"/>
    <w:rsid w:val="004620B8"/>
    <w:rsid w:val="004B0188"/>
    <w:rsid w:val="00617517"/>
    <w:rsid w:val="00707CEB"/>
    <w:rsid w:val="00956F3E"/>
    <w:rsid w:val="00D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9C"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42369C"/>
    <w:pPr>
      <w:keepNext/>
      <w:spacing w:before="240" w:after="60"/>
      <w:outlineLvl w:val="2"/>
    </w:pPr>
    <w:rPr>
      <w:rFonts w:eastAsia="Calibri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69C"/>
    <w:rPr>
      <w:rFonts w:ascii="Times New Roman" w:eastAsia="Calibri" w:hAnsi="Times New Roman" w:cs="Arial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B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9C"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42369C"/>
    <w:pPr>
      <w:keepNext/>
      <w:spacing w:before="240" w:after="60"/>
      <w:outlineLvl w:val="2"/>
    </w:pPr>
    <w:rPr>
      <w:rFonts w:eastAsia="Calibri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69C"/>
    <w:rPr>
      <w:rFonts w:ascii="Times New Roman" w:eastAsia="Calibri" w:hAnsi="Times New Roman" w:cs="Arial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B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Бекетова Ольга</cp:lastModifiedBy>
  <cp:revision>8</cp:revision>
  <dcterms:created xsi:type="dcterms:W3CDTF">2019-04-15T15:58:00Z</dcterms:created>
  <dcterms:modified xsi:type="dcterms:W3CDTF">2019-04-23T11:34:00Z</dcterms:modified>
</cp:coreProperties>
</file>